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D0" w:rsidRDefault="001604AF" w:rsidP="00140FC4">
      <w:pPr>
        <w:jc w:val="center"/>
        <w:rPr>
          <w:rFonts w:ascii="方正粗黑宋简体" w:eastAsia="方正粗黑宋简体" w:hAnsi="方正粗黑宋简体" w:cs="宋体" w:hint="eastAsia"/>
          <w:color w:val="000000"/>
          <w:kern w:val="0"/>
          <w:sz w:val="32"/>
          <w:szCs w:val="32"/>
        </w:rPr>
      </w:pPr>
      <w:r w:rsidRPr="00600F79">
        <w:rPr>
          <w:rFonts w:ascii="方正粗黑宋简体" w:eastAsia="方正粗黑宋简体" w:hAnsi="方正粗黑宋简体" w:cs="宋体" w:hint="eastAsia"/>
          <w:color w:val="000000"/>
          <w:kern w:val="0"/>
          <w:sz w:val="32"/>
          <w:szCs w:val="32"/>
        </w:rPr>
        <w:t>“中央专项彩票公益金大病儿童救助项目”</w:t>
      </w:r>
    </w:p>
    <w:p w:rsidR="00C47FD0" w:rsidRDefault="001604AF" w:rsidP="00140FC4">
      <w:pPr>
        <w:jc w:val="center"/>
        <w:rPr>
          <w:rFonts w:ascii="方正粗黑宋简体" w:eastAsia="方正粗黑宋简体" w:hAnsi="方正粗黑宋简体" w:cs="宋体" w:hint="eastAsia"/>
          <w:color w:val="000000"/>
          <w:kern w:val="0"/>
          <w:sz w:val="32"/>
          <w:szCs w:val="32"/>
        </w:rPr>
      </w:pPr>
      <w:r w:rsidRPr="00600F79">
        <w:rPr>
          <w:rFonts w:ascii="方正粗黑宋简体" w:eastAsia="方正粗黑宋简体" w:hAnsi="方正粗黑宋简体" w:cs="宋体" w:hint="eastAsia"/>
          <w:color w:val="000000"/>
          <w:kern w:val="0"/>
          <w:sz w:val="32"/>
          <w:szCs w:val="32"/>
        </w:rPr>
        <w:t>白血病儿童资助流程</w:t>
      </w:r>
    </w:p>
    <w:p w:rsidR="001604AF" w:rsidRPr="00600F79" w:rsidRDefault="00C47FD0" w:rsidP="00140FC4">
      <w:pPr>
        <w:jc w:val="center"/>
        <w:rPr>
          <w:rFonts w:ascii="方正粗黑宋简体" w:eastAsia="方正粗黑宋简体" w:hAnsi="方正粗黑宋简体" w:cs="宋体"/>
          <w:color w:val="000000"/>
          <w:kern w:val="0"/>
          <w:sz w:val="32"/>
          <w:szCs w:val="32"/>
        </w:rPr>
      </w:pPr>
      <w:r>
        <w:rPr>
          <w:rFonts w:ascii="方正粗黑宋简体" w:eastAsia="方正粗黑宋简体" w:hAnsi="方正粗黑宋简体" w:cs="宋体" w:hint="eastAsia"/>
          <w:color w:val="000000"/>
          <w:kern w:val="0"/>
          <w:sz w:val="32"/>
          <w:szCs w:val="32"/>
        </w:rPr>
        <w:t>（</w:t>
      </w:r>
      <w:r>
        <w:rPr>
          <w:rFonts w:hint="eastAsia"/>
          <w:b/>
          <w:bCs/>
          <w:color w:val="000000"/>
          <w:sz w:val="30"/>
          <w:szCs w:val="30"/>
        </w:rPr>
        <w:t>先心病儿童参照此流程</w:t>
      </w:r>
      <w:r>
        <w:rPr>
          <w:rFonts w:ascii="方正粗黑宋简体" w:eastAsia="方正粗黑宋简体" w:hAnsi="方正粗黑宋简体" w:cs="宋体" w:hint="eastAsia"/>
          <w:color w:val="000000"/>
          <w:kern w:val="0"/>
          <w:sz w:val="32"/>
          <w:szCs w:val="32"/>
        </w:rPr>
        <w:t>）</w:t>
      </w:r>
    </w:p>
    <w:p w:rsidR="001604AF" w:rsidRPr="00C47FD0" w:rsidRDefault="001604AF" w:rsidP="001604AF">
      <w:pPr>
        <w:rPr>
          <w:color w:val="000000"/>
        </w:rPr>
      </w:pPr>
    </w:p>
    <w:p w:rsidR="001604AF" w:rsidRPr="00140FC4" w:rsidRDefault="001604AF" w:rsidP="001604AF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40FC4">
        <w:rPr>
          <w:rFonts w:asciiTheme="minorEastAsia" w:hAnsiTheme="minorEastAsia" w:hint="eastAsia"/>
          <w:color w:val="000000"/>
          <w:sz w:val="28"/>
          <w:szCs w:val="28"/>
        </w:rPr>
        <w:t>患儿法定监护人</w:t>
      </w: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填写完整的《中国红十字基金会“中央专项彩票公益金大病儿童救助项目”白血病儿童资助申请表》</w:t>
      </w:r>
      <w:r w:rsidRPr="001604A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向患儿户籍所在地的</w:t>
      </w: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县级红十字会提交申请。</w:t>
      </w:r>
    </w:p>
    <w:p w:rsidR="001604AF" w:rsidRPr="00140FC4" w:rsidRDefault="001604AF" w:rsidP="001604AF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kern w:val="0"/>
          <w:sz w:val="28"/>
          <w:szCs w:val="28"/>
        </w:rPr>
      </w:pP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县级红十字会收到纸质资助申请资料后，完成审核并在项目管理系统录入</w:t>
      </w:r>
      <w:r w:rsid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1604AF" w:rsidRPr="00140FC4" w:rsidRDefault="001604AF" w:rsidP="001604AF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40FC4">
        <w:rPr>
          <w:rFonts w:asciiTheme="minorEastAsia" w:hAnsiTheme="minorEastAsia" w:hint="eastAsia"/>
          <w:color w:val="000000"/>
          <w:sz w:val="28"/>
          <w:szCs w:val="28"/>
        </w:rPr>
        <w:t>上级红会在项目管理系统中逐级完成在线资料审核</w:t>
      </w:r>
      <w:r w:rsidR="00600F79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600F79" w:rsidRDefault="001604AF" w:rsidP="006115DC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中国红基会根据</w:t>
      </w:r>
      <w:r w:rsidR="00600F7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评审</w:t>
      </w: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公示无异议的拟资助名单，通过省</w:t>
      </w:r>
      <w:r w:rsidR="00600F7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、市</w:t>
      </w: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级红十字会向患儿</w:t>
      </w:r>
      <w:r w:rsidRPr="001604A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法定监护人发放《中国红十字基金会“中央专项彩票公益金大病儿童救助项目” </w:t>
      </w: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白血病儿童资助告知书》</w:t>
      </w:r>
      <w:r w:rsidR="00600F7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6115DC" w:rsidRPr="00140FC4" w:rsidRDefault="001604AF" w:rsidP="006115DC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受助患儿法定监护人填写《中国红十字基金会“中央专项彩票公益金大病儿童</w:t>
      </w:r>
      <w:r w:rsidRPr="001604A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救助项目”白血病儿童资助告知书》回执单，按告知书要求准备相关资料并提</w:t>
      </w: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交至</w:t>
      </w:r>
      <w:r w:rsidR="00600F7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市</w:t>
      </w:r>
      <w:r w:rsidR="00600F79"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级红十字会</w:t>
      </w:r>
      <w:r w:rsidR="007C52D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审核后提交</w:t>
      </w: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省级红十字会</w:t>
      </w:r>
      <w:r w:rsidR="007C52D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C52D4" w:rsidRDefault="006115DC" w:rsidP="006115DC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省级红十字会对回执资料进行审核，在项目管理系统中完成录入，并提交中国红基会审核。</w:t>
      </w:r>
    </w:p>
    <w:p w:rsidR="006115DC" w:rsidRPr="00140FC4" w:rsidRDefault="006115DC" w:rsidP="006115DC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40FC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中国红基会按照回执资料审核通过时间先后顺序，分批次对资料合格的受助患儿进行资助，资助款将通过财政部授权的支付方式和流程拨付至受助患儿账户</w:t>
      </w:r>
      <w:r w:rsidR="007C52D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1604AF" w:rsidRPr="00C47FD0" w:rsidRDefault="006115DC" w:rsidP="001604A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47FD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省级红十字会对受助患儿及其法定监护人进行回访</w:t>
      </w:r>
      <w:r w:rsidR="007C52D4" w:rsidRPr="00C47FD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sectPr w:rsidR="001604AF" w:rsidRPr="00C47FD0" w:rsidSect="00482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4A" w:rsidRDefault="00D82D4A" w:rsidP="00600F79">
      <w:r>
        <w:separator/>
      </w:r>
    </w:p>
  </w:endnote>
  <w:endnote w:type="continuationSeparator" w:id="1">
    <w:p w:rsidR="00D82D4A" w:rsidRDefault="00D82D4A" w:rsidP="00600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4A" w:rsidRDefault="00D82D4A" w:rsidP="00600F79">
      <w:r>
        <w:separator/>
      </w:r>
    </w:p>
  </w:footnote>
  <w:footnote w:type="continuationSeparator" w:id="1">
    <w:p w:rsidR="00D82D4A" w:rsidRDefault="00D82D4A" w:rsidP="00600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82B1F"/>
    <w:multiLevelType w:val="hybridMultilevel"/>
    <w:tmpl w:val="9AA6621C"/>
    <w:lvl w:ilvl="0" w:tplc="4C1C4A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FA1D91"/>
    <w:multiLevelType w:val="hybridMultilevel"/>
    <w:tmpl w:val="1B3AC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4AF"/>
    <w:rsid w:val="00140FC4"/>
    <w:rsid w:val="001604AF"/>
    <w:rsid w:val="001D289E"/>
    <w:rsid w:val="002A51B7"/>
    <w:rsid w:val="003D11D2"/>
    <w:rsid w:val="00482341"/>
    <w:rsid w:val="00600F79"/>
    <w:rsid w:val="006115DC"/>
    <w:rsid w:val="006F150C"/>
    <w:rsid w:val="007C52D4"/>
    <w:rsid w:val="00B519BE"/>
    <w:rsid w:val="00C21D56"/>
    <w:rsid w:val="00C47FD0"/>
    <w:rsid w:val="00D8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A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00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0F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0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0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2022-02-10T07:27:00Z</dcterms:created>
  <dcterms:modified xsi:type="dcterms:W3CDTF">2022-02-11T03:14:00Z</dcterms:modified>
</cp:coreProperties>
</file>